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129B" w:rsidRPr="00012195" w:rsidRDefault="008975D6" w:rsidP="008975D6">
      <w:pPr>
        <w:spacing w:after="0" w:line="240" w:lineRule="auto"/>
        <w:jc w:val="center"/>
        <w:rPr>
          <w:rFonts w:ascii="Garamond" w:eastAsiaTheme="minorEastAsia" w:hAnsi="Garamond" w:cs="Times New Roman"/>
          <w:b/>
          <w:sz w:val="27"/>
          <w:szCs w:val="27"/>
        </w:rPr>
      </w:pPr>
      <w:r w:rsidRPr="00012195">
        <w:rPr>
          <w:rFonts w:ascii="Garamond" w:eastAsiaTheme="minorEastAsia" w:hAnsi="Garamond" w:cs="Times New Roman"/>
          <w:b/>
          <w:sz w:val="27"/>
          <w:szCs w:val="27"/>
        </w:rPr>
        <w:t>“Education is the kindling of a flame, not the filling of a vessel”   -Socrates</w:t>
      </w:r>
    </w:p>
    <w:p w:rsidR="000E4B41" w:rsidRPr="00012195" w:rsidRDefault="000E4B41" w:rsidP="00523ABD">
      <w:pPr>
        <w:spacing w:after="0" w:line="240" w:lineRule="auto"/>
        <w:jc w:val="both"/>
        <w:rPr>
          <w:rFonts w:ascii="Garamond" w:eastAsiaTheme="minorEastAsia" w:hAnsi="Garamond" w:cs="Times New Roman"/>
          <w:sz w:val="27"/>
          <w:szCs w:val="27"/>
        </w:rPr>
      </w:pPr>
    </w:p>
    <w:p w:rsidR="00B145B5" w:rsidRPr="00536DBE" w:rsidRDefault="002A46B0" w:rsidP="000E4B41">
      <w:pPr>
        <w:spacing w:after="0" w:line="240" w:lineRule="auto"/>
        <w:ind w:firstLine="720"/>
        <w:jc w:val="both"/>
        <w:rPr>
          <w:rFonts w:ascii="Garamond" w:eastAsiaTheme="minorEastAsia" w:hAnsi="Garamond" w:cs="Times New Roman"/>
          <w:sz w:val="24"/>
          <w:szCs w:val="24"/>
        </w:rPr>
      </w:pPr>
      <w:r w:rsidRPr="00536DBE">
        <w:rPr>
          <w:rFonts w:ascii="Garamond" w:eastAsiaTheme="minorEastAsia" w:hAnsi="Garamond" w:cs="Times New Roman"/>
          <w:sz w:val="24"/>
          <w:szCs w:val="24"/>
        </w:rPr>
        <w:t xml:space="preserve">There are few things in this world not touched by politics. From brutal conflicts to contentious elections, the world can be a complicated and often confusing place to </w:t>
      </w:r>
      <w:r w:rsidR="007E0E73" w:rsidRPr="00536DBE">
        <w:rPr>
          <w:rFonts w:ascii="Garamond" w:eastAsiaTheme="minorEastAsia" w:hAnsi="Garamond" w:cs="Times New Roman"/>
          <w:sz w:val="24"/>
          <w:szCs w:val="24"/>
        </w:rPr>
        <w:t xml:space="preserve">live. As the world continues to ‘shrink’ due to the effects of globalization and the technological innovations that come with it, it has become nearly impossible to ignore the ongoing events in every corner of the globe. This is where the study of </w:t>
      </w:r>
      <w:r w:rsidR="006C029C" w:rsidRPr="00536DBE">
        <w:rPr>
          <w:rFonts w:ascii="Garamond" w:eastAsiaTheme="minorEastAsia" w:hAnsi="Garamond" w:cs="Times New Roman"/>
          <w:sz w:val="24"/>
          <w:szCs w:val="24"/>
        </w:rPr>
        <w:t xml:space="preserve">international affairs </w:t>
      </w:r>
      <w:r w:rsidR="007E0E73" w:rsidRPr="00536DBE">
        <w:rPr>
          <w:rFonts w:ascii="Garamond" w:eastAsiaTheme="minorEastAsia" w:hAnsi="Garamond" w:cs="Times New Roman"/>
          <w:sz w:val="24"/>
          <w:szCs w:val="24"/>
        </w:rPr>
        <w:t xml:space="preserve">comes in. The study of </w:t>
      </w:r>
      <w:r w:rsidR="006C029C" w:rsidRPr="00536DBE">
        <w:rPr>
          <w:rFonts w:ascii="Garamond" w:eastAsiaTheme="minorEastAsia" w:hAnsi="Garamond" w:cs="Times New Roman"/>
          <w:sz w:val="24"/>
          <w:szCs w:val="24"/>
        </w:rPr>
        <w:t xml:space="preserve">international affairs </w:t>
      </w:r>
      <w:r w:rsidR="007E0E73" w:rsidRPr="00536DBE">
        <w:rPr>
          <w:rFonts w:ascii="Garamond" w:eastAsiaTheme="minorEastAsia" w:hAnsi="Garamond" w:cs="Times New Roman"/>
          <w:sz w:val="24"/>
          <w:szCs w:val="24"/>
        </w:rPr>
        <w:t>immerses both student and instructor in an interactive conversation about these domestic and global events that frequently impact some aspect of their lives. I believe that my centra</w:t>
      </w:r>
      <w:r w:rsidR="006C029C" w:rsidRPr="00536DBE">
        <w:rPr>
          <w:rFonts w:ascii="Garamond" w:eastAsiaTheme="minorEastAsia" w:hAnsi="Garamond" w:cs="Times New Roman"/>
          <w:sz w:val="24"/>
          <w:szCs w:val="24"/>
        </w:rPr>
        <w:t>l purpose as an instructor of international affairs</w:t>
      </w:r>
      <w:r w:rsidR="007E0E73" w:rsidRPr="00536DBE">
        <w:rPr>
          <w:rFonts w:ascii="Garamond" w:eastAsiaTheme="minorEastAsia" w:hAnsi="Garamond" w:cs="Times New Roman"/>
          <w:sz w:val="24"/>
          <w:szCs w:val="24"/>
        </w:rPr>
        <w:t xml:space="preserve"> is to provide students with the tools and capabilities to facilitate </w:t>
      </w:r>
      <w:r w:rsidR="00B145B5" w:rsidRPr="00536DBE">
        <w:rPr>
          <w:rFonts w:ascii="Garamond" w:eastAsiaTheme="minorEastAsia" w:hAnsi="Garamond" w:cs="Times New Roman"/>
          <w:sz w:val="24"/>
          <w:szCs w:val="24"/>
        </w:rPr>
        <w:t>that conversation by enhancing</w:t>
      </w:r>
      <w:r w:rsidR="007E0E73" w:rsidRPr="00536DBE">
        <w:rPr>
          <w:rFonts w:ascii="Garamond" w:eastAsiaTheme="minorEastAsia" w:hAnsi="Garamond" w:cs="Times New Roman"/>
          <w:sz w:val="24"/>
          <w:szCs w:val="24"/>
        </w:rPr>
        <w:t xml:space="preserve"> their proficiency </w:t>
      </w:r>
      <w:r w:rsidR="00F33AA5" w:rsidRPr="00536DBE">
        <w:rPr>
          <w:rFonts w:ascii="Garamond" w:eastAsiaTheme="minorEastAsia" w:hAnsi="Garamond" w:cs="Times New Roman"/>
          <w:sz w:val="24"/>
          <w:szCs w:val="24"/>
        </w:rPr>
        <w:t xml:space="preserve">to critically think and analyze a wide-range of issues and events </w:t>
      </w:r>
      <w:r w:rsidR="00B145B5" w:rsidRPr="00536DBE">
        <w:rPr>
          <w:rFonts w:ascii="Garamond" w:eastAsiaTheme="minorEastAsia" w:hAnsi="Garamond" w:cs="Times New Roman"/>
          <w:sz w:val="24"/>
          <w:szCs w:val="24"/>
        </w:rPr>
        <w:t xml:space="preserve">that can often be challenging to grasp. Most importantly, I want my students to become invested members of global society who can not only recognize their stake in the various occurrences of international and domestic politics, but also to </w:t>
      </w:r>
      <w:r w:rsidR="00443728" w:rsidRPr="00536DBE">
        <w:rPr>
          <w:rFonts w:ascii="Garamond" w:eastAsiaTheme="minorEastAsia" w:hAnsi="Garamond" w:cs="Times New Roman"/>
          <w:sz w:val="24"/>
          <w:szCs w:val="24"/>
        </w:rPr>
        <w:t xml:space="preserve">respectfully </w:t>
      </w:r>
      <w:r w:rsidR="00B145B5" w:rsidRPr="00536DBE">
        <w:rPr>
          <w:rFonts w:ascii="Garamond" w:eastAsiaTheme="minorEastAsia" w:hAnsi="Garamond" w:cs="Times New Roman"/>
          <w:sz w:val="24"/>
          <w:szCs w:val="24"/>
        </w:rPr>
        <w:t xml:space="preserve">contribute to discussions about remedies and solutions to global issues as </w:t>
      </w:r>
      <w:r w:rsidR="00D41007" w:rsidRPr="00536DBE">
        <w:rPr>
          <w:rFonts w:ascii="Garamond" w:eastAsiaTheme="minorEastAsia" w:hAnsi="Garamond" w:cs="Times New Roman"/>
          <w:sz w:val="24"/>
          <w:szCs w:val="24"/>
        </w:rPr>
        <w:t>assorted</w:t>
      </w:r>
      <w:r w:rsidR="00B145B5" w:rsidRPr="00536DBE">
        <w:rPr>
          <w:rFonts w:ascii="Garamond" w:eastAsiaTheme="minorEastAsia" w:hAnsi="Garamond" w:cs="Times New Roman"/>
          <w:sz w:val="24"/>
          <w:szCs w:val="24"/>
        </w:rPr>
        <w:t xml:space="preserve"> as climate change, genocide, oppression, discrimination, and terrorism. </w:t>
      </w:r>
    </w:p>
    <w:p w:rsidR="00B145B5" w:rsidRPr="00536DBE" w:rsidRDefault="00B145B5" w:rsidP="00523ABD">
      <w:pPr>
        <w:spacing w:after="0" w:line="240" w:lineRule="auto"/>
        <w:jc w:val="both"/>
        <w:rPr>
          <w:rFonts w:ascii="Garamond" w:eastAsiaTheme="minorEastAsia" w:hAnsi="Garamond" w:cs="Times New Roman"/>
          <w:sz w:val="24"/>
          <w:szCs w:val="24"/>
        </w:rPr>
      </w:pPr>
    </w:p>
    <w:p w:rsidR="00536DBE" w:rsidRPr="00536DBE" w:rsidRDefault="00BC1DCC" w:rsidP="00BC1DCC">
      <w:pPr>
        <w:spacing w:after="0" w:line="240" w:lineRule="auto"/>
        <w:jc w:val="both"/>
        <w:rPr>
          <w:rFonts w:ascii="Garamond" w:eastAsiaTheme="minorEastAsia" w:hAnsi="Garamond" w:cs="Times New Roman"/>
          <w:sz w:val="24"/>
          <w:szCs w:val="24"/>
        </w:rPr>
      </w:pPr>
      <w:r w:rsidRPr="00536DBE">
        <w:rPr>
          <w:rFonts w:ascii="Garamond" w:eastAsiaTheme="minorEastAsia" w:hAnsi="Garamond" w:cs="Times New Roman"/>
          <w:sz w:val="24"/>
          <w:szCs w:val="24"/>
        </w:rPr>
        <w:tab/>
      </w:r>
      <w:r w:rsidR="00EE3A0D">
        <w:rPr>
          <w:rFonts w:ascii="Garamond" w:eastAsiaTheme="minorEastAsia" w:hAnsi="Garamond" w:cs="Times New Roman"/>
          <w:sz w:val="24"/>
          <w:szCs w:val="24"/>
        </w:rPr>
        <w:t xml:space="preserve">The first step in supporting students in the realization of this goal is to </w:t>
      </w:r>
      <w:r w:rsidRPr="00536DBE">
        <w:rPr>
          <w:rFonts w:ascii="Garamond" w:eastAsiaTheme="minorEastAsia" w:hAnsi="Garamond" w:cs="Times New Roman"/>
          <w:sz w:val="24"/>
          <w:szCs w:val="24"/>
        </w:rPr>
        <w:t>establish a classroom environment conducive to constructive and critical dialogue and analysis in which students can explore</w:t>
      </w:r>
      <w:r w:rsidR="00DA28AE" w:rsidRPr="00536DBE">
        <w:rPr>
          <w:rFonts w:ascii="Garamond" w:eastAsiaTheme="minorEastAsia" w:hAnsi="Garamond" w:cs="Times New Roman"/>
          <w:sz w:val="24"/>
          <w:szCs w:val="24"/>
        </w:rPr>
        <w:t xml:space="preserve"> new ideas and concepts freely. Students should be encouraged to become fully invested into classroom outcomes by sharing their thoughts and opinions openly, while also maintaining a healthy respect for the value of open </w:t>
      </w:r>
      <w:r w:rsidR="00D41007" w:rsidRPr="00536DBE">
        <w:rPr>
          <w:rFonts w:ascii="Garamond" w:eastAsiaTheme="minorEastAsia" w:hAnsi="Garamond" w:cs="Times New Roman"/>
          <w:sz w:val="24"/>
          <w:szCs w:val="24"/>
        </w:rPr>
        <w:t>discourse</w:t>
      </w:r>
      <w:r w:rsidR="00DA28AE" w:rsidRPr="00536DBE">
        <w:rPr>
          <w:rFonts w:ascii="Garamond" w:eastAsiaTheme="minorEastAsia" w:hAnsi="Garamond" w:cs="Times New Roman"/>
          <w:sz w:val="24"/>
          <w:szCs w:val="24"/>
        </w:rPr>
        <w:t xml:space="preserve"> and disagreement. </w:t>
      </w:r>
      <w:r w:rsidR="00D41007" w:rsidRPr="00536DBE">
        <w:rPr>
          <w:rFonts w:ascii="Garamond" w:eastAsiaTheme="minorEastAsia" w:hAnsi="Garamond" w:cs="Times New Roman"/>
          <w:sz w:val="24"/>
          <w:szCs w:val="24"/>
        </w:rPr>
        <w:t>In addition to the establish</w:t>
      </w:r>
      <w:r w:rsidR="00536DBE" w:rsidRPr="00536DBE">
        <w:rPr>
          <w:rFonts w:ascii="Garamond" w:eastAsiaTheme="minorEastAsia" w:hAnsi="Garamond" w:cs="Times New Roman"/>
          <w:sz w:val="24"/>
          <w:szCs w:val="24"/>
        </w:rPr>
        <w:t xml:space="preserve">ment of a welcoming classroom environment, </w:t>
      </w:r>
      <w:r w:rsidR="00D41007" w:rsidRPr="00536DBE">
        <w:rPr>
          <w:rFonts w:ascii="Garamond" w:eastAsiaTheme="minorEastAsia" w:hAnsi="Garamond" w:cs="Times New Roman"/>
          <w:sz w:val="24"/>
          <w:szCs w:val="24"/>
        </w:rPr>
        <w:t xml:space="preserve">effective teaching is also about listening and adapting to the needs of students. </w:t>
      </w:r>
      <w:r w:rsidR="006C029C" w:rsidRPr="00536DBE">
        <w:rPr>
          <w:rFonts w:ascii="Garamond" w:eastAsiaTheme="minorEastAsia" w:hAnsi="Garamond" w:cs="Times New Roman"/>
          <w:sz w:val="24"/>
          <w:szCs w:val="24"/>
        </w:rPr>
        <w:t>It is important that a teacher be able</w:t>
      </w:r>
      <w:r w:rsidRPr="00536DBE">
        <w:rPr>
          <w:rFonts w:ascii="Garamond" w:eastAsiaTheme="minorEastAsia" w:hAnsi="Garamond" w:cs="Times New Roman"/>
          <w:sz w:val="24"/>
          <w:szCs w:val="24"/>
        </w:rPr>
        <w:t xml:space="preserve"> to relate to and understand their students on an intellectual and personal level in an effort to accommodate diverse group</w:t>
      </w:r>
      <w:r w:rsidR="00536DBE" w:rsidRPr="00536DBE">
        <w:rPr>
          <w:rFonts w:ascii="Garamond" w:eastAsiaTheme="minorEastAsia" w:hAnsi="Garamond" w:cs="Times New Roman"/>
          <w:sz w:val="24"/>
          <w:szCs w:val="24"/>
        </w:rPr>
        <w:t>ings</w:t>
      </w:r>
      <w:r w:rsidRPr="00536DBE">
        <w:rPr>
          <w:rFonts w:ascii="Garamond" w:eastAsiaTheme="minorEastAsia" w:hAnsi="Garamond" w:cs="Times New Roman"/>
          <w:sz w:val="24"/>
          <w:szCs w:val="24"/>
        </w:rPr>
        <w:t xml:space="preserve"> of students. </w:t>
      </w:r>
      <w:r w:rsidR="00536DBE" w:rsidRPr="00536DBE">
        <w:rPr>
          <w:rFonts w:ascii="Garamond" w:eastAsiaTheme="minorEastAsia" w:hAnsi="Garamond" w:cs="Times New Roman"/>
          <w:sz w:val="24"/>
          <w:szCs w:val="24"/>
        </w:rPr>
        <w:t>Central to effective teaching is the careful cultivation of mentor-mentee relationships between faculty and students with the primary goal of contributing to the intellectual and personal growth of each student. I believe that w</w:t>
      </w:r>
      <w:r w:rsidRPr="00536DBE">
        <w:rPr>
          <w:rFonts w:ascii="Garamond" w:eastAsiaTheme="minorEastAsia" w:hAnsi="Garamond" w:cs="Times New Roman"/>
          <w:sz w:val="24"/>
          <w:szCs w:val="24"/>
        </w:rPr>
        <w:t>hat set</w:t>
      </w:r>
      <w:r w:rsidR="006C029C" w:rsidRPr="00536DBE">
        <w:rPr>
          <w:rFonts w:ascii="Garamond" w:eastAsiaTheme="minorEastAsia" w:hAnsi="Garamond" w:cs="Times New Roman"/>
          <w:sz w:val="24"/>
          <w:szCs w:val="24"/>
        </w:rPr>
        <w:t xml:space="preserve">s me apart as an instructor </w:t>
      </w:r>
      <w:r w:rsidR="00536DBE" w:rsidRPr="00536DBE">
        <w:rPr>
          <w:rFonts w:ascii="Garamond" w:eastAsiaTheme="minorEastAsia" w:hAnsi="Garamond" w:cs="Times New Roman"/>
          <w:sz w:val="24"/>
          <w:szCs w:val="24"/>
        </w:rPr>
        <w:t>is not only my passion and enthusiasm that I bring with me every day to class and my undying commitment to enhancing my teaching abilities, but also my personal investment in the development of each of my students into enthusiastic global citizens.</w:t>
      </w:r>
    </w:p>
    <w:p w:rsidR="00525165" w:rsidRPr="00536DBE" w:rsidRDefault="00525165" w:rsidP="00523ABD">
      <w:pPr>
        <w:spacing w:after="0" w:line="240" w:lineRule="auto"/>
        <w:jc w:val="both"/>
        <w:rPr>
          <w:rFonts w:ascii="Garamond" w:eastAsiaTheme="minorEastAsia" w:hAnsi="Garamond" w:cs="Times New Roman"/>
          <w:sz w:val="24"/>
          <w:szCs w:val="24"/>
        </w:rPr>
      </w:pPr>
    </w:p>
    <w:p w:rsidR="002D6D28" w:rsidRDefault="00EE3A0D" w:rsidP="00EE3A0D">
      <w:pPr>
        <w:spacing w:after="0" w:line="240" w:lineRule="auto"/>
        <w:ind w:firstLine="720"/>
        <w:jc w:val="both"/>
        <w:rPr>
          <w:rFonts w:ascii="Garamond" w:eastAsiaTheme="minorEastAsia" w:hAnsi="Garamond" w:cs="Times New Roman"/>
          <w:sz w:val="24"/>
          <w:szCs w:val="24"/>
        </w:rPr>
      </w:pPr>
      <w:r>
        <w:rPr>
          <w:rFonts w:ascii="Garamond" w:eastAsiaTheme="minorEastAsia" w:hAnsi="Garamond" w:cs="Times New Roman"/>
          <w:sz w:val="24"/>
          <w:szCs w:val="24"/>
        </w:rPr>
        <w:t xml:space="preserve">The next step to helping students become invested global citizens is to embrace the use of a variety of teaching and assessment strategies. </w:t>
      </w:r>
      <w:r w:rsidR="00443728" w:rsidRPr="00536DBE">
        <w:rPr>
          <w:rFonts w:ascii="Garamond" w:eastAsiaTheme="minorEastAsia" w:hAnsi="Garamond" w:cs="Times New Roman"/>
          <w:sz w:val="24"/>
          <w:szCs w:val="24"/>
        </w:rPr>
        <w:t xml:space="preserve">In my experience, the best educators rarely rely on only one or two teaching strategies such as traditional lecture and information-transmission types; rather they use a variety of teaching styles to reach the often </w:t>
      </w:r>
      <w:r w:rsidR="006C029C" w:rsidRPr="00536DBE">
        <w:rPr>
          <w:rFonts w:ascii="Garamond" w:eastAsiaTheme="minorEastAsia" w:hAnsi="Garamond" w:cs="Times New Roman"/>
          <w:sz w:val="24"/>
          <w:szCs w:val="24"/>
        </w:rPr>
        <w:t>varied</w:t>
      </w:r>
      <w:r w:rsidR="00443728" w:rsidRPr="00536DBE">
        <w:rPr>
          <w:rFonts w:ascii="Garamond" w:eastAsiaTheme="minorEastAsia" w:hAnsi="Garamond" w:cs="Times New Roman"/>
          <w:sz w:val="24"/>
          <w:szCs w:val="24"/>
        </w:rPr>
        <w:t xml:space="preserve"> learning needs of their students.</w:t>
      </w:r>
      <w:r w:rsidR="00552D93">
        <w:rPr>
          <w:rFonts w:ascii="Garamond" w:eastAsiaTheme="minorEastAsia" w:hAnsi="Garamond" w:cs="Times New Roman"/>
          <w:sz w:val="24"/>
          <w:szCs w:val="24"/>
        </w:rPr>
        <w:t xml:space="preserve"> Students in introductory courses, for example, often require more direction through lecture and directed discussions from the instructor to convey important content and analysis. For more advanced courses, however, students ideally will have thought about much of the content before coming to class thus leaving class-time for student-directed questions and discussions, team-work, debates, or simulations.</w:t>
      </w:r>
      <w:r w:rsidR="000E4B41" w:rsidRPr="00536DBE">
        <w:rPr>
          <w:rFonts w:ascii="Garamond" w:eastAsiaTheme="minorEastAsia" w:hAnsi="Garamond" w:cs="Times New Roman"/>
          <w:sz w:val="24"/>
          <w:szCs w:val="24"/>
        </w:rPr>
        <w:t xml:space="preserve"> I pride myself on the </w:t>
      </w:r>
      <w:r w:rsidR="00552D93" w:rsidRPr="00536DBE">
        <w:rPr>
          <w:rFonts w:ascii="Garamond" w:eastAsiaTheme="minorEastAsia" w:hAnsi="Garamond" w:cs="Times New Roman"/>
          <w:sz w:val="24"/>
          <w:szCs w:val="24"/>
        </w:rPr>
        <w:t>mixture</w:t>
      </w:r>
      <w:r w:rsidR="000E4B41" w:rsidRPr="00536DBE">
        <w:rPr>
          <w:rFonts w:ascii="Garamond" w:eastAsiaTheme="minorEastAsia" w:hAnsi="Garamond" w:cs="Times New Roman"/>
          <w:sz w:val="24"/>
          <w:szCs w:val="24"/>
        </w:rPr>
        <w:t xml:space="preserve"> of teaching styles that I use in the classroom as well as my interest in learning about new and innovative teaching styles yet to be used. </w:t>
      </w:r>
    </w:p>
    <w:p w:rsidR="002D6D28" w:rsidRDefault="002D6D28" w:rsidP="00EE3A0D">
      <w:pPr>
        <w:spacing w:after="0" w:line="240" w:lineRule="auto"/>
        <w:ind w:firstLine="720"/>
        <w:jc w:val="both"/>
        <w:rPr>
          <w:rFonts w:ascii="Garamond" w:eastAsiaTheme="minorEastAsia" w:hAnsi="Garamond" w:cs="Times New Roman"/>
          <w:sz w:val="24"/>
          <w:szCs w:val="24"/>
        </w:rPr>
      </w:pPr>
    </w:p>
    <w:p w:rsidR="002D6D28" w:rsidRDefault="00443728" w:rsidP="002D6D28">
      <w:pPr>
        <w:spacing w:after="0" w:line="240" w:lineRule="auto"/>
        <w:ind w:firstLine="720"/>
        <w:jc w:val="both"/>
        <w:rPr>
          <w:rFonts w:ascii="Garamond" w:eastAsiaTheme="minorEastAsia" w:hAnsi="Garamond" w:cs="Times New Roman"/>
          <w:sz w:val="24"/>
          <w:szCs w:val="24"/>
        </w:rPr>
      </w:pPr>
      <w:r w:rsidRPr="00536DBE">
        <w:rPr>
          <w:rFonts w:ascii="Garamond" w:eastAsiaTheme="minorEastAsia" w:hAnsi="Garamond" w:cs="Times New Roman"/>
          <w:sz w:val="24"/>
          <w:szCs w:val="24"/>
        </w:rPr>
        <w:t xml:space="preserve">These styles do include more traditional methods such as lecture and Socratic-seminar style teaching, however, the use of other techniques </w:t>
      </w:r>
      <w:r w:rsidR="000E4B41" w:rsidRPr="00536DBE">
        <w:rPr>
          <w:rFonts w:ascii="Garamond" w:eastAsiaTheme="minorEastAsia" w:hAnsi="Garamond" w:cs="Times New Roman"/>
          <w:sz w:val="24"/>
          <w:szCs w:val="24"/>
        </w:rPr>
        <w:t>is</w:t>
      </w:r>
      <w:r w:rsidRPr="00536DBE">
        <w:rPr>
          <w:rFonts w:ascii="Garamond" w:eastAsiaTheme="minorEastAsia" w:hAnsi="Garamond" w:cs="Times New Roman"/>
          <w:sz w:val="24"/>
          <w:szCs w:val="24"/>
        </w:rPr>
        <w:t xml:space="preserve"> critical. These include the use of student-led discussions and teaching (often referred to as ‘flipping the classroom’), active or experiential learning </w:t>
      </w:r>
      <w:r w:rsidR="00552D93">
        <w:rPr>
          <w:rFonts w:ascii="Garamond" w:eastAsiaTheme="minorEastAsia" w:hAnsi="Garamond" w:cs="Times New Roman"/>
          <w:sz w:val="24"/>
          <w:szCs w:val="24"/>
        </w:rPr>
        <w:t xml:space="preserve">styles (such as simulations, </w:t>
      </w:r>
      <w:r w:rsidRPr="00536DBE">
        <w:rPr>
          <w:rFonts w:ascii="Garamond" w:eastAsiaTheme="minorEastAsia" w:hAnsi="Garamond" w:cs="Times New Roman"/>
          <w:sz w:val="24"/>
          <w:szCs w:val="24"/>
        </w:rPr>
        <w:t>competitions</w:t>
      </w:r>
      <w:r w:rsidR="00552D93">
        <w:rPr>
          <w:rFonts w:ascii="Garamond" w:eastAsiaTheme="minorEastAsia" w:hAnsi="Garamond" w:cs="Times New Roman"/>
          <w:sz w:val="24"/>
          <w:szCs w:val="24"/>
        </w:rPr>
        <w:t>, and team-work</w:t>
      </w:r>
      <w:r w:rsidRPr="00536DBE">
        <w:rPr>
          <w:rFonts w:ascii="Garamond" w:eastAsiaTheme="minorEastAsia" w:hAnsi="Garamond" w:cs="Times New Roman"/>
          <w:sz w:val="24"/>
          <w:szCs w:val="24"/>
        </w:rPr>
        <w:t xml:space="preserve">), in-class debates </w:t>
      </w:r>
      <w:r w:rsidR="002D6D28">
        <w:rPr>
          <w:rFonts w:ascii="Garamond" w:eastAsiaTheme="minorEastAsia" w:hAnsi="Garamond" w:cs="Times New Roman"/>
          <w:sz w:val="24"/>
          <w:szCs w:val="24"/>
        </w:rPr>
        <w:t>and public forums,</w:t>
      </w:r>
      <w:r w:rsidR="00EE3A0D">
        <w:rPr>
          <w:rFonts w:ascii="Garamond" w:eastAsiaTheme="minorEastAsia" w:hAnsi="Garamond" w:cs="Times New Roman"/>
          <w:sz w:val="24"/>
          <w:szCs w:val="24"/>
        </w:rPr>
        <w:t xml:space="preserve"> </w:t>
      </w:r>
      <w:r w:rsidRPr="00536DBE">
        <w:rPr>
          <w:rFonts w:ascii="Garamond" w:eastAsiaTheme="minorEastAsia" w:hAnsi="Garamond" w:cs="Times New Roman"/>
          <w:sz w:val="24"/>
          <w:szCs w:val="24"/>
        </w:rPr>
        <w:lastRenderedPageBreak/>
        <w:t>service-learning opportunities that attempt to address some need of the local community,</w:t>
      </w:r>
      <w:r w:rsidR="000E4B41" w:rsidRPr="00536DBE">
        <w:rPr>
          <w:rFonts w:ascii="Garamond" w:eastAsiaTheme="minorEastAsia" w:hAnsi="Garamond" w:cs="Times New Roman"/>
          <w:sz w:val="24"/>
          <w:szCs w:val="24"/>
        </w:rPr>
        <w:t xml:space="preserve"> </w:t>
      </w:r>
      <w:r w:rsidRPr="00536DBE">
        <w:rPr>
          <w:rFonts w:ascii="Garamond" w:eastAsiaTheme="minorEastAsia" w:hAnsi="Garamond" w:cs="Times New Roman"/>
          <w:sz w:val="24"/>
          <w:szCs w:val="24"/>
        </w:rPr>
        <w:t>cooperative or 'group' learning activiti</w:t>
      </w:r>
      <w:r w:rsidR="00EE3A0D">
        <w:rPr>
          <w:rFonts w:ascii="Garamond" w:eastAsiaTheme="minorEastAsia" w:hAnsi="Garamond" w:cs="Times New Roman"/>
          <w:sz w:val="24"/>
          <w:szCs w:val="24"/>
        </w:rPr>
        <w:t>es</w:t>
      </w:r>
      <w:r w:rsidR="002D6D28">
        <w:rPr>
          <w:rFonts w:ascii="Garamond" w:eastAsiaTheme="minorEastAsia" w:hAnsi="Garamond" w:cs="Times New Roman"/>
          <w:sz w:val="24"/>
          <w:szCs w:val="24"/>
        </w:rPr>
        <w:t>, and perhaps most significant in today’s highly connected and digitized-world, the integration of constantly changing technologies into the college classroom.</w:t>
      </w:r>
      <w:r w:rsidR="002D6D28" w:rsidRPr="002D6D28">
        <w:rPr>
          <w:rFonts w:ascii="Garamond" w:eastAsiaTheme="minorEastAsia" w:hAnsi="Garamond" w:cs="Times New Roman"/>
          <w:sz w:val="24"/>
          <w:szCs w:val="24"/>
        </w:rPr>
        <w:t xml:space="preserve"> </w:t>
      </w:r>
      <w:r w:rsidR="002D6D28" w:rsidRPr="00536DBE">
        <w:rPr>
          <w:rFonts w:ascii="Garamond" w:eastAsiaTheme="minorEastAsia" w:hAnsi="Garamond" w:cs="Times New Roman"/>
          <w:sz w:val="24"/>
          <w:szCs w:val="24"/>
        </w:rPr>
        <w:t>One of my favorite usages of technology in the classroom was the integration of Twitter as a means of diplomatic communication during an East Asian nuclear crisis simulation</w:t>
      </w:r>
      <w:r w:rsidR="002D6D28">
        <w:rPr>
          <w:rFonts w:ascii="Garamond" w:eastAsiaTheme="minorEastAsia" w:hAnsi="Garamond" w:cs="Times New Roman"/>
          <w:sz w:val="24"/>
          <w:szCs w:val="24"/>
        </w:rPr>
        <w:t xml:space="preserve"> </w:t>
      </w:r>
      <w:r w:rsidR="00EE4109">
        <w:rPr>
          <w:rFonts w:ascii="Garamond" w:eastAsiaTheme="minorEastAsia" w:hAnsi="Garamond" w:cs="Times New Roman"/>
          <w:sz w:val="24"/>
          <w:szCs w:val="24"/>
        </w:rPr>
        <w:t xml:space="preserve">developed by colleagues from UGA and myself to be </w:t>
      </w:r>
      <w:r w:rsidR="002D6D28">
        <w:rPr>
          <w:rFonts w:ascii="Garamond" w:eastAsiaTheme="minorEastAsia" w:hAnsi="Garamond" w:cs="Times New Roman"/>
          <w:sz w:val="24"/>
          <w:szCs w:val="24"/>
        </w:rPr>
        <w:t>used in a course on crisis diplomacy. S</w:t>
      </w:r>
      <w:r w:rsidR="002D6D28" w:rsidRPr="00536DBE">
        <w:rPr>
          <w:rFonts w:ascii="Garamond" w:eastAsiaTheme="minorEastAsia" w:hAnsi="Garamond" w:cs="Times New Roman"/>
          <w:sz w:val="24"/>
          <w:szCs w:val="24"/>
        </w:rPr>
        <w:t>tudents responded very positively to the integration of technology</w:t>
      </w:r>
      <w:r w:rsidR="002D6D28">
        <w:rPr>
          <w:rFonts w:ascii="Garamond" w:eastAsiaTheme="minorEastAsia" w:hAnsi="Garamond" w:cs="Times New Roman"/>
          <w:sz w:val="24"/>
          <w:szCs w:val="24"/>
        </w:rPr>
        <w:t>, particularly something as relevant as Twitter. T</w:t>
      </w:r>
      <w:r w:rsidR="002D6D28" w:rsidRPr="00536DBE">
        <w:rPr>
          <w:rFonts w:ascii="Garamond" w:eastAsiaTheme="minorEastAsia" w:hAnsi="Garamond" w:cs="Times New Roman"/>
          <w:sz w:val="24"/>
          <w:szCs w:val="24"/>
        </w:rPr>
        <w:t xml:space="preserve">he enhancement of learning outcomes was readily apparent </w:t>
      </w:r>
      <w:r w:rsidR="002D6D28">
        <w:rPr>
          <w:rFonts w:ascii="Garamond" w:eastAsiaTheme="minorEastAsia" w:hAnsi="Garamond" w:cs="Times New Roman"/>
          <w:sz w:val="24"/>
          <w:szCs w:val="24"/>
        </w:rPr>
        <w:t xml:space="preserve">based on student performance during the simulation, comments and thoughts made during the debriefing, and on assessments later in the course. Such learning outcomes are </w:t>
      </w:r>
      <w:r w:rsidR="002D6D28" w:rsidRPr="00536DBE">
        <w:rPr>
          <w:rFonts w:ascii="Garamond" w:eastAsiaTheme="minorEastAsia" w:hAnsi="Garamond" w:cs="Times New Roman"/>
          <w:sz w:val="24"/>
          <w:szCs w:val="24"/>
        </w:rPr>
        <w:t>something that my colleagues and I have been able to quantitatively measure</w:t>
      </w:r>
      <w:r w:rsidR="002D6D28">
        <w:rPr>
          <w:rFonts w:ascii="Garamond" w:eastAsiaTheme="minorEastAsia" w:hAnsi="Garamond" w:cs="Times New Roman"/>
          <w:sz w:val="24"/>
          <w:szCs w:val="24"/>
        </w:rPr>
        <w:t xml:space="preserve"> using student survey data</w:t>
      </w:r>
      <w:r w:rsidR="002D6D28" w:rsidRPr="00536DBE">
        <w:rPr>
          <w:rFonts w:ascii="Garamond" w:eastAsiaTheme="minorEastAsia" w:hAnsi="Garamond" w:cs="Times New Roman"/>
          <w:sz w:val="24"/>
          <w:szCs w:val="24"/>
        </w:rPr>
        <w:t xml:space="preserve"> and hope to publish results soon. </w:t>
      </w:r>
    </w:p>
    <w:p w:rsidR="002D6D28" w:rsidRDefault="002D6D28" w:rsidP="002D6D28">
      <w:pPr>
        <w:spacing w:after="0" w:line="240" w:lineRule="auto"/>
        <w:ind w:firstLine="720"/>
        <w:jc w:val="both"/>
        <w:rPr>
          <w:rFonts w:ascii="Garamond" w:eastAsiaTheme="minorEastAsia" w:hAnsi="Garamond" w:cs="Times New Roman"/>
          <w:sz w:val="24"/>
          <w:szCs w:val="24"/>
        </w:rPr>
      </w:pPr>
    </w:p>
    <w:p w:rsidR="002D6D28" w:rsidRDefault="002D6D28" w:rsidP="00B244B2">
      <w:pPr>
        <w:spacing w:after="0" w:line="240" w:lineRule="auto"/>
        <w:ind w:firstLine="720"/>
        <w:jc w:val="both"/>
        <w:rPr>
          <w:rFonts w:ascii="Garamond" w:eastAsiaTheme="minorEastAsia" w:hAnsi="Garamond" w:cs="Times New Roman"/>
          <w:sz w:val="24"/>
          <w:szCs w:val="24"/>
        </w:rPr>
      </w:pPr>
      <w:r w:rsidRPr="00536DBE">
        <w:rPr>
          <w:rFonts w:ascii="Garamond" w:eastAsiaTheme="minorEastAsia" w:hAnsi="Garamond" w:cs="Times New Roman"/>
          <w:sz w:val="24"/>
          <w:szCs w:val="24"/>
        </w:rPr>
        <w:t>With so many diverse options availabl</w:t>
      </w:r>
      <w:r w:rsidR="00EE4109">
        <w:rPr>
          <w:rFonts w:ascii="Garamond" w:eastAsiaTheme="minorEastAsia" w:hAnsi="Garamond" w:cs="Times New Roman"/>
          <w:sz w:val="24"/>
          <w:szCs w:val="24"/>
        </w:rPr>
        <w:t xml:space="preserve">e to university-level teachers, </w:t>
      </w:r>
      <w:r w:rsidRPr="00536DBE">
        <w:rPr>
          <w:rFonts w:ascii="Garamond" w:eastAsiaTheme="minorEastAsia" w:hAnsi="Garamond" w:cs="Times New Roman"/>
          <w:sz w:val="24"/>
          <w:szCs w:val="24"/>
        </w:rPr>
        <w:t xml:space="preserve">the challenge </w:t>
      </w:r>
      <w:r w:rsidR="00EE4109">
        <w:rPr>
          <w:rFonts w:ascii="Garamond" w:eastAsiaTheme="minorEastAsia" w:hAnsi="Garamond" w:cs="Times New Roman"/>
          <w:sz w:val="24"/>
          <w:szCs w:val="24"/>
        </w:rPr>
        <w:t xml:space="preserve">is to find </w:t>
      </w:r>
      <w:r w:rsidRPr="00536DBE">
        <w:rPr>
          <w:rFonts w:ascii="Garamond" w:eastAsiaTheme="minorEastAsia" w:hAnsi="Garamond" w:cs="Times New Roman"/>
          <w:sz w:val="24"/>
          <w:szCs w:val="24"/>
        </w:rPr>
        <w:t>a balance between the o</w:t>
      </w:r>
      <w:r w:rsidR="00EE4109">
        <w:rPr>
          <w:rFonts w:ascii="Garamond" w:eastAsiaTheme="minorEastAsia" w:hAnsi="Garamond" w:cs="Times New Roman"/>
          <w:sz w:val="24"/>
          <w:szCs w:val="24"/>
        </w:rPr>
        <w:t>ptions available that best suit students’</w:t>
      </w:r>
      <w:r w:rsidRPr="00536DBE">
        <w:rPr>
          <w:rFonts w:ascii="Garamond" w:eastAsiaTheme="minorEastAsia" w:hAnsi="Garamond" w:cs="Times New Roman"/>
          <w:sz w:val="24"/>
          <w:szCs w:val="24"/>
        </w:rPr>
        <w:t xml:space="preserve"> needs each semester.</w:t>
      </w:r>
      <w:r w:rsidR="00EE4109">
        <w:rPr>
          <w:rFonts w:ascii="Garamond" w:eastAsiaTheme="minorEastAsia" w:hAnsi="Garamond" w:cs="Times New Roman"/>
          <w:sz w:val="24"/>
          <w:szCs w:val="24"/>
        </w:rPr>
        <w:t xml:space="preserve"> Each class of students has its own unique dynamics and needs</w:t>
      </w:r>
      <w:r w:rsidR="00B244B2">
        <w:rPr>
          <w:rFonts w:ascii="Garamond" w:eastAsiaTheme="minorEastAsia" w:hAnsi="Garamond" w:cs="Times New Roman"/>
          <w:sz w:val="24"/>
          <w:szCs w:val="24"/>
        </w:rPr>
        <w:t xml:space="preserve">. While they appear to be the same from a distance, each one is </w:t>
      </w:r>
      <w:r w:rsidR="00EE4109">
        <w:rPr>
          <w:rFonts w:ascii="Garamond" w:eastAsiaTheme="minorEastAsia" w:hAnsi="Garamond" w:cs="Times New Roman"/>
          <w:sz w:val="24"/>
          <w:szCs w:val="24"/>
        </w:rPr>
        <w:t>distinct</w:t>
      </w:r>
      <w:r w:rsidR="00B244B2">
        <w:rPr>
          <w:rFonts w:ascii="Garamond" w:eastAsiaTheme="minorEastAsia" w:hAnsi="Garamond" w:cs="Times New Roman"/>
          <w:sz w:val="24"/>
          <w:szCs w:val="24"/>
        </w:rPr>
        <w:t xml:space="preserve"> when you analyze it c</w:t>
      </w:r>
      <w:r w:rsidR="00EE4109">
        <w:rPr>
          <w:rFonts w:ascii="Garamond" w:eastAsiaTheme="minorEastAsia" w:hAnsi="Garamond" w:cs="Times New Roman"/>
          <w:sz w:val="24"/>
          <w:szCs w:val="24"/>
        </w:rPr>
        <w:t>losely. They each have their unique</w:t>
      </w:r>
      <w:r w:rsidR="00B244B2">
        <w:rPr>
          <w:rFonts w:ascii="Garamond" w:eastAsiaTheme="minorEastAsia" w:hAnsi="Garamond" w:cs="Times New Roman"/>
          <w:sz w:val="24"/>
          <w:szCs w:val="24"/>
        </w:rPr>
        <w:t xml:space="preserve"> needs in terms of course design and teaching strategies and assessments to be used. Some classes are very vocal and opinionated and require little prodding from the instructor, but do require careful monitoring and structure to allow for constructive dialogue and to protect diversity of opinion. Encouraging discussion and participation in other courses can be like </w:t>
      </w:r>
      <w:r w:rsidR="00EE4109">
        <w:rPr>
          <w:rFonts w:ascii="Garamond" w:eastAsiaTheme="minorEastAsia" w:hAnsi="Garamond" w:cs="Times New Roman"/>
          <w:sz w:val="24"/>
          <w:szCs w:val="24"/>
        </w:rPr>
        <w:t>‘</w:t>
      </w:r>
      <w:r w:rsidR="00B244B2">
        <w:rPr>
          <w:rFonts w:ascii="Garamond" w:eastAsiaTheme="minorEastAsia" w:hAnsi="Garamond" w:cs="Times New Roman"/>
          <w:sz w:val="24"/>
          <w:szCs w:val="24"/>
        </w:rPr>
        <w:t>trying to pull teeth</w:t>
      </w:r>
      <w:r w:rsidR="00EE4109">
        <w:rPr>
          <w:rFonts w:ascii="Garamond" w:eastAsiaTheme="minorEastAsia" w:hAnsi="Garamond" w:cs="Times New Roman"/>
          <w:sz w:val="24"/>
          <w:szCs w:val="24"/>
        </w:rPr>
        <w:t>’</w:t>
      </w:r>
      <w:r w:rsidR="00B244B2">
        <w:rPr>
          <w:rFonts w:ascii="Garamond" w:eastAsiaTheme="minorEastAsia" w:hAnsi="Garamond" w:cs="Times New Roman"/>
          <w:sz w:val="24"/>
          <w:szCs w:val="24"/>
        </w:rPr>
        <w:t>, thus requiring the instructor to interject more directly and frequently with energy and activities that promote the interests of students in the class. What distinguishes a great instructor is the ability to know the needs of each class and to meet them with flexibility and a</w:t>
      </w:r>
      <w:r w:rsidR="00EE4109">
        <w:rPr>
          <w:rFonts w:ascii="Garamond" w:eastAsiaTheme="minorEastAsia" w:hAnsi="Garamond" w:cs="Times New Roman"/>
          <w:sz w:val="24"/>
          <w:szCs w:val="24"/>
        </w:rPr>
        <w:t>n appropriate</w:t>
      </w:r>
      <w:r w:rsidR="00B244B2">
        <w:rPr>
          <w:rFonts w:ascii="Garamond" w:eastAsiaTheme="minorEastAsia" w:hAnsi="Garamond" w:cs="Times New Roman"/>
          <w:sz w:val="24"/>
          <w:szCs w:val="24"/>
        </w:rPr>
        <w:t xml:space="preserve"> mixture of teaching strategies. </w:t>
      </w:r>
      <w:r w:rsidR="00EE3A0D">
        <w:rPr>
          <w:rFonts w:ascii="Garamond" w:eastAsiaTheme="minorEastAsia" w:hAnsi="Garamond" w:cs="Times New Roman"/>
          <w:sz w:val="24"/>
          <w:szCs w:val="24"/>
        </w:rPr>
        <w:t xml:space="preserve">To me, these strategies represent more than just a way to move away from the traditional, lecture-based college class. They are central to connecting with students and finding the particular strategy that can excite and engage them with international politics. </w:t>
      </w:r>
      <w:bookmarkStart w:id="0" w:name="_GoBack"/>
      <w:bookmarkEnd w:id="0"/>
    </w:p>
    <w:p w:rsidR="002D6D28" w:rsidRDefault="002D6D28" w:rsidP="002D6D28">
      <w:pPr>
        <w:spacing w:after="0" w:line="240" w:lineRule="auto"/>
        <w:ind w:firstLine="720"/>
        <w:jc w:val="both"/>
        <w:rPr>
          <w:rFonts w:ascii="Garamond" w:eastAsiaTheme="minorEastAsia" w:hAnsi="Garamond" w:cs="Times New Roman"/>
          <w:sz w:val="24"/>
          <w:szCs w:val="24"/>
        </w:rPr>
      </w:pPr>
    </w:p>
    <w:p w:rsidR="000B5550" w:rsidRPr="00536DBE" w:rsidRDefault="00523ABD" w:rsidP="002D6D28">
      <w:pPr>
        <w:spacing w:after="0" w:line="240" w:lineRule="auto"/>
        <w:ind w:firstLine="720"/>
        <w:jc w:val="both"/>
        <w:rPr>
          <w:rFonts w:ascii="Garamond" w:eastAsiaTheme="minorEastAsia" w:hAnsi="Garamond" w:cs="Times New Roman"/>
          <w:sz w:val="24"/>
          <w:szCs w:val="24"/>
        </w:rPr>
      </w:pPr>
      <w:r w:rsidRPr="00536DBE">
        <w:rPr>
          <w:rFonts w:ascii="Garamond" w:eastAsiaTheme="minorEastAsia" w:hAnsi="Garamond" w:cs="Times New Roman"/>
          <w:sz w:val="24"/>
          <w:szCs w:val="24"/>
        </w:rPr>
        <w:t>Along similar lines</w:t>
      </w:r>
      <w:r w:rsidR="0015020A" w:rsidRPr="00536DBE">
        <w:rPr>
          <w:rFonts w:ascii="Garamond" w:eastAsiaTheme="minorEastAsia" w:hAnsi="Garamond" w:cs="Times New Roman"/>
          <w:sz w:val="24"/>
          <w:szCs w:val="24"/>
        </w:rPr>
        <w:t xml:space="preserve"> to teaching strategies</w:t>
      </w:r>
      <w:r w:rsidRPr="00536DBE">
        <w:rPr>
          <w:rFonts w:ascii="Garamond" w:eastAsiaTheme="minorEastAsia" w:hAnsi="Garamond" w:cs="Times New Roman"/>
          <w:sz w:val="24"/>
          <w:szCs w:val="24"/>
        </w:rPr>
        <w:t>, there exist a large number of effective methods to gauge student comprehension and learning, such as exams, term-papers, in-class and online debates and discussions, and most importantly, the use of simulations to help students gain a first-hand account of how some aspect of politics works</w:t>
      </w:r>
      <w:r w:rsidR="0015020A" w:rsidRPr="00536DBE">
        <w:rPr>
          <w:rFonts w:ascii="Garamond" w:eastAsiaTheme="minorEastAsia" w:hAnsi="Garamond" w:cs="Times New Roman"/>
          <w:sz w:val="24"/>
          <w:szCs w:val="24"/>
        </w:rPr>
        <w:t xml:space="preserve"> and</w:t>
      </w:r>
      <w:r w:rsidRPr="00536DBE">
        <w:rPr>
          <w:rFonts w:ascii="Garamond" w:eastAsiaTheme="minorEastAsia" w:hAnsi="Garamond" w:cs="Times New Roman"/>
          <w:sz w:val="24"/>
          <w:szCs w:val="24"/>
        </w:rPr>
        <w:t xml:space="preserve"> for the instructor to observe students using the tools and lessons they've learned in a </w:t>
      </w:r>
      <w:r w:rsidR="0015020A" w:rsidRPr="00536DBE">
        <w:rPr>
          <w:rFonts w:ascii="Garamond" w:eastAsiaTheme="minorEastAsia" w:hAnsi="Garamond" w:cs="Times New Roman"/>
          <w:sz w:val="24"/>
          <w:szCs w:val="24"/>
        </w:rPr>
        <w:t>‘real’ manner</w:t>
      </w:r>
      <w:r w:rsidRPr="00536DBE">
        <w:rPr>
          <w:rFonts w:ascii="Garamond" w:eastAsiaTheme="minorEastAsia" w:hAnsi="Garamond" w:cs="Times New Roman"/>
          <w:sz w:val="24"/>
          <w:szCs w:val="24"/>
        </w:rPr>
        <w:t xml:space="preserve">. </w:t>
      </w:r>
      <w:r w:rsidR="00F26BC9" w:rsidRPr="00536DBE">
        <w:rPr>
          <w:rFonts w:ascii="Garamond" w:eastAsiaTheme="minorEastAsia" w:hAnsi="Garamond" w:cs="Times New Roman"/>
          <w:sz w:val="24"/>
          <w:szCs w:val="24"/>
        </w:rPr>
        <w:t xml:space="preserve">Central to my teaching philosophy is the notion that there is not a singularly perfect way to gauge student performance and learning outcomes in the classroom. Instead, I believe that diversification of student assessment tools used is key. I have never structured a course where exams accounted for more than 60% of the final grade and usually, I strive to keep that number under 50%. The remainder of the final grade usually consists of some combination of smaller assessments, including simulations, course papers, in-class or online debates, both in-class and online participation, among other assessments. </w:t>
      </w:r>
      <w:r w:rsidR="004500E0" w:rsidRPr="00536DBE">
        <w:rPr>
          <w:rFonts w:ascii="Garamond" w:eastAsiaTheme="minorEastAsia" w:hAnsi="Garamond" w:cs="Times New Roman"/>
          <w:sz w:val="24"/>
          <w:szCs w:val="24"/>
        </w:rPr>
        <w:t xml:space="preserve">As part of this philosophy, I am committed to including an experiential learning exercise or simulation in every course I offer. These have included </w:t>
      </w:r>
      <w:r w:rsidR="00971118" w:rsidRPr="00536DBE">
        <w:rPr>
          <w:rFonts w:ascii="Garamond" w:eastAsiaTheme="minorEastAsia" w:hAnsi="Garamond" w:cs="Times New Roman"/>
          <w:sz w:val="24"/>
          <w:szCs w:val="24"/>
        </w:rPr>
        <w:t xml:space="preserve">simulations of the Electoral College, </w:t>
      </w:r>
      <w:r w:rsidR="00EE4109">
        <w:rPr>
          <w:rFonts w:ascii="Garamond" w:eastAsiaTheme="minorEastAsia" w:hAnsi="Garamond" w:cs="Times New Roman"/>
          <w:sz w:val="24"/>
          <w:szCs w:val="24"/>
        </w:rPr>
        <w:t xml:space="preserve">of </w:t>
      </w:r>
      <w:r w:rsidR="00971118" w:rsidRPr="00536DBE">
        <w:rPr>
          <w:rFonts w:ascii="Garamond" w:eastAsiaTheme="minorEastAsia" w:hAnsi="Garamond" w:cs="Times New Roman"/>
          <w:sz w:val="24"/>
          <w:szCs w:val="24"/>
        </w:rPr>
        <w:t xml:space="preserve">a </w:t>
      </w:r>
      <w:r w:rsidR="00EE4109">
        <w:rPr>
          <w:rFonts w:ascii="Garamond" w:eastAsiaTheme="minorEastAsia" w:hAnsi="Garamond" w:cs="Times New Roman"/>
          <w:sz w:val="24"/>
          <w:szCs w:val="24"/>
        </w:rPr>
        <w:t xml:space="preserve">post-Arab Spring </w:t>
      </w:r>
      <w:r w:rsidR="00971118" w:rsidRPr="00536DBE">
        <w:rPr>
          <w:rFonts w:ascii="Garamond" w:eastAsiaTheme="minorEastAsia" w:hAnsi="Garamond" w:cs="Times New Roman"/>
          <w:sz w:val="24"/>
          <w:szCs w:val="24"/>
        </w:rPr>
        <w:t xml:space="preserve">Constitutional Convention in Egypt, </w:t>
      </w:r>
      <w:r w:rsidR="00EE4109">
        <w:rPr>
          <w:rFonts w:ascii="Garamond" w:eastAsiaTheme="minorEastAsia" w:hAnsi="Garamond" w:cs="Times New Roman"/>
          <w:sz w:val="24"/>
          <w:szCs w:val="24"/>
        </w:rPr>
        <w:t xml:space="preserve">and </w:t>
      </w:r>
      <w:r w:rsidR="00971118" w:rsidRPr="00536DBE">
        <w:rPr>
          <w:rFonts w:ascii="Garamond" w:eastAsiaTheme="minorEastAsia" w:hAnsi="Garamond" w:cs="Times New Roman"/>
          <w:sz w:val="24"/>
          <w:szCs w:val="24"/>
        </w:rPr>
        <w:t>of the U.S. National Security Council, among others. I believe that the most effective way to teach and learn something is by actually doing it. While I cannot recreate the exact conditions of the real world inside the classroom, I can present situations to students that demand independent critical thinking and analysis and that also encourages them to work together as a team.</w:t>
      </w:r>
    </w:p>
    <w:sectPr w:rsidR="000B5550" w:rsidRPr="00536DBE">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5AF6" w:rsidRDefault="00775AF6" w:rsidP="00BC539C">
      <w:pPr>
        <w:spacing w:after="0" w:line="240" w:lineRule="auto"/>
      </w:pPr>
      <w:r>
        <w:separator/>
      </w:r>
    </w:p>
  </w:endnote>
  <w:endnote w:type="continuationSeparator" w:id="0">
    <w:p w:rsidR="00775AF6" w:rsidRDefault="00775AF6" w:rsidP="00BC53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57573777"/>
      <w:docPartObj>
        <w:docPartGallery w:val="Page Numbers (Bottom of Page)"/>
        <w:docPartUnique/>
      </w:docPartObj>
    </w:sdtPr>
    <w:sdtEndPr>
      <w:rPr>
        <w:noProof/>
      </w:rPr>
    </w:sdtEndPr>
    <w:sdtContent>
      <w:p w:rsidR="009C43BB" w:rsidRDefault="009C43BB">
        <w:pPr>
          <w:pStyle w:val="Footer"/>
          <w:jc w:val="center"/>
        </w:pPr>
        <w:r>
          <w:fldChar w:fldCharType="begin"/>
        </w:r>
        <w:r>
          <w:instrText xml:space="preserve"> PAGE   \* MERGEFORMAT </w:instrText>
        </w:r>
        <w:r>
          <w:fldChar w:fldCharType="separate"/>
        </w:r>
        <w:r w:rsidR="00EE4109">
          <w:rPr>
            <w:noProof/>
          </w:rPr>
          <w:t>1</w:t>
        </w:r>
        <w:r>
          <w:rPr>
            <w:noProof/>
          </w:rPr>
          <w:fldChar w:fldCharType="end"/>
        </w:r>
      </w:p>
    </w:sdtContent>
  </w:sdt>
  <w:p w:rsidR="009C43BB" w:rsidRDefault="009C43B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5AF6" w:rsidRDefault="00775AF6" w:rsidP="00BC539C">
      <w:pPr>
        <w:spacing w:after="0" w:line="240" w:lineRule="auto"/>
      </w:pPr>
      <w:r>
        <w:separator/>
      </w:r>
    </w:p>
  </w:footnote>
  <w:footnote w:type="continuationSeparator" w:id="0">
    <w:p w:rsidR="00775AF6" w:rsidRDefault="00775AF6" w:rsidP="00BC539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CellMar>
        <w:top w:w="72" w:type="dxa"/>
        <w:left w:w="115" w:type="dxa"/>
        <w:bottom w:w="72" w:type="dxa"/>
        <w:right w:w="115" w:type="dxa"/>
      </w:tblCellMar>
      <w:tblLook w:val="04A0" w:firstRow="1" w:lastRow="0" w:firstColumn="1" w:lastColumn="0" w:noHBand="0" w:noVBand="1"/>
    </w:tblPr>
    <w:tblGrid>
      <w:gridCol w:w="2877"/>
      <w:gridCol w:w="6713"/>
    </w:tblGrid>
    <w:tr w:rsidR="009C43BB" w:rsidRPr="000A2F46" w:rsidTr="009C43BB">
      <w:sdt>
        <w:sdtPr>
          <w:rPr>
            <w:color w:val="FFFFFF" w:themeColor="background1"/>
            <w:sz w:val="26"/>
            <w:szCs w:val="26"/>
          </w:rPr>
          <w:alias w:val="Date"/>
          <w:id w:val="77625188"/>
          <w:placeholder>
            <w:docPart w:val="0DD00C90F67B4ADA9711601CD77D10E4"/>
          </w:placeholde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tc>
            <w:tcPr>
              <w:tcW w:w="1500" w:type="pct"/>
              <w:tcBorders>
                <w:bottom w:val="single" w:sz="4" w:space="0" w:color="943634" w:themeColor="accent2" w:themeShade="BF"/>
              </w:tcBorders>
              <w:shd w:val="clear" w:color="auto" w:fill="943634" w:themeFill="accent2" w:themeFillShade="BF"/>
              <w:vAlign w:val="bottom"/>
            </w:tcPr>
            <w:p w:rsidR="009C43BB" w:rsidRPr="000A2F46" w:rsidRDefault="009C43BB" w:rsidP="009C43BB">
              <w:pPr>
                <w:pStyle w:val="Header"/>
                <w:jc w:val="right"/>
                <w:rPr>
                  <w:color w:val="FFFFFF" w:themeColor="background1"/>
                  <w:sz w:val="26"/>
                  <w:szCs w:val="26"/>
                </w:rPr>
              </w:pPr>
              <w:r w:rsidRPr="000A2F46">
                <w:rPr>
                  <w:color w:val="FFFFFF" w:themeColor="background1"/>
                  <w:sz w:val="26"/>
                  <w:szCs w:val="26"/>
                </w:rPr>
                <w:t>Matthew Q. Clary, PhD</w:t>
              </w:r>
            </w:p>
          </w:tc>
        </w:sdtContent>
      </w:sdt>
      <w:tc>
        <w:tcPr>
          <w:tcW w:w="4000" w:type="pct"/>
          <w:tcBorders>
            <w:bottom w:val="single" w:sz="4" w:space="0" w:color="auto"/>
          </w:tcBorders>
          <w:vAlign w:val="bottom"/>
        </w:tcPr>
        <w:p w:rsidR="009C43BB" w:rsidRPr="000A2F46" w:rsidRDefault="009C43BB" w:rsidP="009C43BB">
          <w:pPr>
            <w:pStyle w:val="Header"/>
            <w:rPr>
              <w:color w:val="76923C" w:themeColor="accent3" w:themeShade="BF"/>
              <w:sz w:val="26"/>
              <w:szCs w:val="26"/>
            </w:rPr>
          </w:pPr>
          <w:r w:rsidRPr="000A2F46">
            <w:rPr>
              <w:b/>
              <w:bCs/>
              <w:caps/>
              <w:sz w:val="26"/>
              <w:szCs w:val="26"/>
            </w:rPr>
            <w:t xml:space="preserve">  Statement of Teaching Philosophy</w:t>
          </w:r>
        </w:p>
      </w:tc>
    </w:tr>
  </w:tbl>
  <w:p w:rsidR="009C43BB" w:rsidRPr="000A2F46" w:rsidRDefault="009C43BB">
    <w:pPr>
      <w:pStyle w:val="Header"/>
      <w:rPr>
        <w:sz w:val="26"/>
        <w:szCs w:val="2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539C"/>
    <w:rsid w:val="000032C2"/>
    <w:rsid w:val="00012195"/>
    <w:rsid w:val="00084841"/>
    <w:rsid w:val="000A2F46"/>
    <w:rsid w:val="000B5550"/>
    <w:rsid w:val="000E4B41"/>
    <w:rsid w:val="00101423"/>
    <w:rsid w:val="0015020A"/>
    <w:rsid w:val="001C7C7A"/>
    <w:rsid w:val="00225779"/>
    <w:rsid w:val="002A46B0"/>
    <w:rsid w:val="002D6D28"/>
    <w:rsid w:val="003F06BE"/>
    <w:rsid w:val="00443728"/>
    <w:rsid w:val="004500E0"/>
    <w:rsid w:val="00523ABD"/>
    <w:rsid w:val="00525165"/>
    <w:rsid w:val="00536DBE"/>
    <w:rsid w:val="00552D93"/>
    <w:rsid w:val="005D2D8F"/>
    <w:rsid w:val="005F129B"/>
    <w:rsid w:val="00616A89"/>
    <w:rsid w:val="006C029C"/>
    <w:rsid w:val="007638DA"/>
    <w:rsid w:val="00775AF6"/>
    <w:rsid w:val="007A4F51"/>
    <w:rsid w:val="007B1AB0"/>
    <w:rsid w:val="007E0E73"/>
    <w:rsid w:val="00866C1F"/>
    <w:rsid w:val="008975D6"/>
    <w:rsid w:val="0091150B"/>
    <w:rsid w:val="00971118"/>
    <w:rsid w:val="00996379"/>
    <w:rsid w:val="009C43BB"/>
    <w:rsid w:val="00B145B5"/>
    <w:rsid w:val="00B244B2"/>
    <w:rsid w:val="00B87826"/>
    <w:rsid w:val="00BC1DCC"/>
    <w:rsid w:val="00BC539C"/>
    <w:rsid w:val="00BD63E4"/>
    <w:rsid w:val="00BE671F"/>
    <w:rsid w:val="00C34AE7"/>
    <w:rsid w:val="00CB2ACD"/>
    <w:rsid w:val="00D41007"/>
    <w:rsid w:val="00D6265E"/>
    <w:rsid w:val="00DA28AE"/>
    <w:rsid w:val="00DF5369"/>
    <w:rsid w:val="00E50717"/>
    <w:rsid w:val="00EE3A0D"/>
    <w:rsid w:val="00EE4109"/>
    <w:rsid w:val="00F26BC9"/>
    <w:rsid w:val="00F33AA5"/>
    <w:rsid w:val="00F66E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EFB30DFE-5F7C-4DF2-988F-05DBDA5B6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C539C"/>
    <w:pPr>
      <w:spacing w:after="0" w:line="240" w:lineRule="auto"/>
    </w:pPr>
  </w:style>
  <w:style w:type="paragraph" w:styleId="Header">
    <w:name w:val="header"/>
    <w:basedOn w:val="Normal"/>
    <w:link w:val="HeaderChar"/>
    <w:uiPriority w:val="99"/>
    <w:unhideWhenUsed/>
    <w:rsid w:val="00BC53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539C"/>
  </w:style>
  <w:style w:type="paragraph" w:styleId="Footer">
    <w:name w:val="footer"/>
    <w:basedOn w:val="Normal"/>
    <w:link w:val="FooterChar"/>
    <w:uiPriority w:val="99"/>
    <w:unhideWhenUsed/>
    <w:rsid w:val="00BC53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539C"/>
  </w:style>
  <w:style w:type="paragraph" w:styleId="BalloonText">
    <w:name w:val="Balloon Text"/>
    <w:basedOn w:val="Normal"/>
    <w:link w:val="BalloonTextChar"/>
    <w:uiPriority w:val="99"/>
    <w:semiHidden/>
    <w:unhideWhenUsed/>
    <w:rsid w:val="00BC53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539C"/>
    <w:rPr>
      <w:rFonts w:ascii="Tahoma" w:hAnsi="Tahoma" w:cs="Tahoma"/>
      <w:sz w:val="16"/>
      <w:szCs w:val="16"/>
    </w:rPr>
  </w:style>
  <w:style w:type="character" w:styleId="CommentReference">
    <w:name w:val="annotation reference"/>
    <w:basedOn w:val="DefaultParagraphFont"/>
    <w:uiPriority w:val="99"/>
    <w:semiHidden/>
    <w:unhideWhenUsed/>
    <w:rsid w:val="009C43BB"/>
    <w:rPr>
      <w:sz w:val="18"/>
      <w:szCs w:val="18"/>
    </w:rPr>
  </w:style>
  <w:style w:type="paragraph" w:styleId="CommentText">
    <w:name w:val="annotation text"/>
    <w:basedOn w:val="Normal"/>
    <w:link w:val="CommentTextChar"/>
    <w:uiPriority w:val="99"/>
    <w:semiHidden/>
    <w:unhideWhenUsed/>
    <w:rsid w:val="009C43BB"/>
    <w:pPr>
      <w:spacing w:line="240" w:lineRule="auto"/>
    </w:pPr>
    <w:rPr>
      <w:sz w:val="24"/>
      <w:szCs w:val="24"/>
    </w:rPr>
  </w:style>
  <w:style w:type="character" w:customStyle="1" w:styleId="CommentTextChar">
    <w:name w:val="Comment Text Char"/>
    <w:basedOn w:val="DefaultParagraphFont"/>
    <w:link w:val="CommentText"/>
    <w:uiPriority w:val="99"/>
    <w:semiHidden/>
    <w:rsid w:val="009C43BB"/>
    <w:rPr>
      <w:sz w:val="24"/>
      <w:szCs w:val="24"/>
    </w:rPr>
  </w:style>
  <w:style w:type="paragraph" w:styleId="CommentSubject">
    <w:name w:val="annotation subject"/>
    <w:basedOn w:val="CommentText"/>
    <w:next w:val="CommentText"/>
    <w:link w:val="CommentSubjectChar"/>
    <w:uiPriority w:val="99"/>
    <w:semiHidden/>
    <w:unhideWhenUsed/>
    <w:rsid w:val="009C43BB"/>
    <w:rPr>
      <w:b/>
      <w:bCs/>
      <w:sz w:val="20"/>
      <w:szCs w:val="20"/>
    </w:rPr>
  </w:style>
  <w:style w:type="character" w:customStyle="1" w:styleId="CommentSubjectChar">
    <w:name w:val="Comment Subject Char"/>
    <w:basedOn w:val="CommentTextChar"/>
    <w:link w:val="CommentSubject"/>
    <w:uiPriority w:val="99"/>
    <w:semiHidden/>
    <w:rsid w:val="009C43B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0DD00C90F67B4ADA9711601CD77D10E4"/>
        <w:category>
          <w:name w:val="General"/>
          <w:gallery w:val="placeholder"/>
        </w:category>
        <w:types>
          <w:type w:val="bbPlcHdr"/>
        </w:types>
        <w:behaviors>
          <w:behavior w:val="content"/>
        </w:behaviors>
        <w:guid w:val="{36FA4A63-B07B-4ECB-B891-738507C6836E}"/>
      </w:docPartPr>
      <w:docPartBody>
        <w:p w:rsidR="005D04BD" w:rsidRDefault="00FB132B" w:rsidP="00FB132B">
          <w:pPr>
            <w:pStyle w:val="0DD00C90F67B4ADA9711601CD77D10E4"/>
          </w:pPr>
          <w:r>
            <w:rPr>
              <w:color w:val="FFFFFF" w:themeColor="background1"/>
            </w:rPr>
            <w:t>[Pick the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389B"/>
    <w:rsid w:val="000007CB"/>
    <w:rsid w:val="003939A7"/>
    <w:rsid w:val="00553CB2"/>
    <w:rsid w:val="005D04BD"/>
    <w:rsid w:val="00645D81"/>
    <w:rsid w:val="0080389B"/>
    <w:rsid w:val="00876AFC"/>
    <w:rsid w:val="008A6971"/>
    <w:rsid w:val="008D4592"/>
    <w:rsid w:val="008F3C39"/>
    <w:rsid w:val="00A97596"/>
    <w:rsid w:val="00B9624E"/>
    <w:rsid w:val="00C30720"/>
    <w:rsid w:val="00FB13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2B454B641664AFE9DCCAFAB6CD8B33A">
    <w:name w:val="72B454B641664AFE9DCCAFAB6CD8B33A"/>
    <w:rsid w:val="0080389B"/>
  </w:style>
  <w:style w:type="paragraph" w:customStyle="1" w:styleId="73D920F317F74EB2B5AFCD31C8FC4368">
    <w:name w:val="73D920F317F74EB2B5AFCD31C8FC4368"/>
    <w:rsid w:val="0080389B"/>
  </w:style>
  <w:style w:type="paragraph" w:customStyle="1" w:styleId="DC371AF410574730982B4467213FCB07">
    <w:name w:val="DC371AF410574730982B4467213FCB07"/>
    <w:rsid w:val="00FB132B"/>
  </w:style>
  <w:style w:type="paragraph" w:customStyle="1" w:styleId="60535F8DB5A14EC99136C06EA50E12B7">
    <w:name w:val="60535F8DB5A14EC99136C06EA50E12B7"/>
    <w:rsid w:val="00FB132B"/>
  </w:style>
  <w:style w:type="paragraph" w:customStyle="1" w:styleId="852F78B734FB4C5386AA50BEEAF623D6">
    <w:name w:val="852F78B734FB4C5386AA50BEEAF623D6"/>
    <w:rsid w:val="00FB132B"/>
  </w:style>
  <w:style w:type="paragraph" w:customStyle="1" w:styleId="0DD00C90F67B4ADA9711601CD77D10E4">
    <w:name w:val="0DD00C90F67B4ADA9711601CD77D10E4"/>
    <w:rsid w:val="00FB132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Matthew Q. Clary, PhD</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1211</Words>
  <Characters>6904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Statement of Teaching Philosophy</vt:lpstr>
    </vt:vector>
  </TitlesOfParts>
  <Company/>
  <LinksUpToDate>false</LinksUpToDate>
  <CharactersWithSpaces>8099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Statement of Teaching Philosophy</dc:title>
  <dc:creator>Matthew Clary</dc:creator>
  <cp:lastModifiedBy>Matt</cp:lastModifiedBy>
  <cp:revision>2</cp:revision>
  <cp:lastPrinted>2015-01-20T21:16:00Z</cp:lastPrinted>
  <dcterms:created xsi:type="dcterms:W3CDTF">2015-03-12T01:39:00Z</dcterms:created>
  <dcterms:modified xsi:type="dcterms:W3CDTF">2015-03-12T01:39:00Z</dcterms:modified>
</cp:coreProperties>
</file>